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EC20" w14:textId="7730A14A" w:rsidR="003C3A2A" w:rsidRPr="003C3A2A" w:rsidRDefault="003C3A2A" w:rsidP="003C3A2A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3C3A2A">
        <w:rPr>
          <w:rFonts w:ascii="Comic Sans MS" w:hAnsi="Comic Sans MS"/>
          <w:b/>
          <w:bCs/>
          <w:sz w:val="28"/>
          <w:szCs w:val="28"/>
        </w:rPr>
        <w:t>Для чего нужна автоматизация звуков?</w:t>
      </w:r>
    </w:p>
    <w:p w14:paraId="5FED8ED0" w14:textId="3DC4F75B" w:rsidR="003C3A2A" w:rsidRPr="003C3A2A" w:rsidRDefault="003C3A2A" w:rsidP="003C3A2A">
      <w:pPr>
        <w:spacing w:line="276" w:lineRule="auto"/>
        <w:jc w:val="both"/>
        <w:rPr>
          <w:rFonts w:ascii="Comic Sans MS" w:hAnsi="Comic Sans MS"/>
        </w:rPr>
      </w:pPr>
      <w:r w:rsidRPr="003C3A2A">
        <w:rPr>
          <w:rFonts w:ascii="Comic Sans MS" w:hAnsi="Comic Sans MS"/>
        </w:rPr>
        <w:t>У многих несформированность правильного звукопроизношения сопровождается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отклонениями в фонематическом развитии, что часто остается незамеченным. Следует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отметить, что такие недостатки произношения, как замены, смешения, перестановки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звуков, уже являются показателем недостаточного различения воспринимаемых ребенком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звуков, часто сопровождающего общее речевое недоразвитие. Если ребенок путает звуки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в произношении, он может путать их и на письме.</w:t>
      </w:r>
      <w:r w:rsidR="000E69B3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85236A0" wp14:editId="777CBC7D">
            <wp:simplePos x="0" y="0"/>
            <wp:positionH relativeFrom="column">
              <wp:posOffset>-3810</wp:posOffset>
            </wp:positionH>
            <wp:positionV relativeFrom="paragraph">
              <wp:posOffset>1341120</wp:posOffset>
            </wp:positionV>
            <wp:extent cx="2854325" cy="1410335"/>
            <wp:effectExtent l="0" t="0" r="3175" b="0"/>
            <wp:wrapSquare wrapText="bothSides"/>
            <wp:docPr id="3" name="Рисунок 3" descr="Изображение выглядит как кукла, игрушка, стол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35948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A2A">
        <w:rPr>
          <w:rFonts w:ascii="Comic Sans MS" w:hAnsi="Comic Sans MS"/>
        </w:rPr>
        <w:t xml:space="preserve"> Он будет допускать ошибки в словах,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которые отличаются только этими звуками: шок – сок, шар – жар, лак – рак щель – цель и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т.д. Именно поэтому большое внимание при работе с дошкольниками надо уделять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развитию фонематических процессов и коррекции звукопроизношения. Умение различать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фонемы – это основа основ: и понимания речи другого человека, и контроля за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собственной речью, и грамотного письма в дальнейшем. Если дошкольник в свое время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не сумел овладеть навыками фонематического восприятия, анализа-синтеза и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представлений, то в школе он столкнется с большими трудностями, так как время,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отведенное школьной программой на усвоение этого материала, рассчитано в основном на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детей, имеющих нормальное речевое развитие.</w:t>
      </w:r>
    </w:p>
    <w:p w14:paraId="378CB8C7" w14:textId="66F8675C" w:rsidR="003C3A2A" w:rsidRPr="003C3A2A" w:rsidRDefault="003C3A2A" w:rsidP="003C3A2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3C3A2A">
        <w:rPr>
          <w:rFonts w:ascii="Comic Sans MS" w:hAnsi="Comic Sans MS"/>
          <w:b/>
          <w:bCs/>
          <w:sz w:val="28"/>
          <w:szCs w:val="28"/>
        </w:rPr>
        <w:t>Что затрудняет автоматизацию звуков:</w:t>
      </w:r>
    </w:p>
    <w:p w14:paraId="2C997466" w14:textId="3C8793CA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- наличие патологии в строении артикуляционного аппарата;</w:t>
      </w:r>
    </w:p>
    <w:p w14:paraId="1613392F" w14:textId="05460D4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- наличие неврологической симптоматики у ребенка;</w:t>
      </w:r>
    </w:p>
    <w:p w14:paraId="7A858887" w14:textId="5BAFDD6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- недостаточно сформированные фонематические процессы у ребенка;</w:t>
      </w:r>
    </w:p>
    <w:p w14:paraId="6FD395AE" w14:textId="1A5141D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- отсутствие самоконтроля и контроля со стороны родителей за звукопроизношением;</w:t>
      </w:r>
    </w:p>
    <w:p w14:paraId="2322311E" w14:textId="54B72F41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96302B8" wp14:editId="129CC428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045970" cy="2082165"/>
            <wp:effectExtent l="0" t="0" r="0" b="0"/>
            <wp:wrapSquare wrapText="bothSides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-023fqjzpj8-0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A2A">
        <w:rPr>
          <w:rFonts w:ascii="Comic Sans MS" w:hAnsi="Comic Sans MS"/>
        </w:rPr>
        <w:t>- отсутствие заинтересованности в результатах работы.</w:t>
      </w:r>
    </w:p>
    <w:p w14:paraId="71C31DF1" w14:textId="406E0DAB" w:rsidR="003C3A2A" w:rsidRPr="003C3A2A" w:rsidRDefault="003C3A2A" w:rsidP="003C3A2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3C3A2A">
        <w:rPr>
          <w:rFonts w:ascii="Comic Sans MS" w:hAnsi="Comic Sans MS"/>
          <w:b/>
          <w:bCs/>
          <w:sz w:val="28"/>
          <w:szCs w:val="28"/>
        </w:rPr>
        <w:t>Этапы и последовательность автоматизации звуков:</w:t>
      </w:r>
    </w:p>
    <w:p w14:paraId="6560A2C8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Развитие слухового внимания и фонематического восприятия формируемого звука.</w:t>
      </w:r>
    </w:p>
    <w:p w14:paraId="4751B2CA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Развитие моторики речевого аппарата.</w:t>
      </w:r>
    </w:p>
    <w:p w14:paraId="2444CAF2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Постановка звука.</w:t>
      </w:r>
    </w:p>
    <w:p w14:paraId="7E2A7E67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Автоматизация и дифференциация звуков речи до степени автоматизма в спонтанном</w:t>
      </w:r>
    </w:p>
    <w:p w14:paraId="3F40231D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речевом потоке.</w:t>
      </w:r>
    </w:p>
    <w:p w14:paraId="1A8FE661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Последовательность автоматизации звуков:</w:t>
      </w:r>
    </w:p>
    <w:p w14:paraId="1D85DEB9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В слогах</w:t>
      </w:r>
    </w:p>
    <w:p w14:paraId="33BE1DA0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В словах</w:t>
      </w:r>
    </w:p>
    <w:p w14:paraId="1F83425E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lastRenderedPageBreak/>
        <w:t>В словосочетаниях</w:t>
      </w:r>
    </w:p>
    <w:p w14:paraId="0995CF51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В предложениях</w:t>
      </w:r>
    </w:p>
    <w:p w14:paraId="533F0E9F" w14:textId="77777777" w:rsidR="003C3A2A" w:rsidRPr="003C3A2A" w:rsidRDefault="003C3A2A" w:rsidP="003C3A2A">
      <w:pPr>
        <w:pStyle w:val="a3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В связной речи</w:t>
      </w:r>
    </w:p>
    <w:p w14:paraId="75F17979" w14:textId="77777777" w:rsidR="003C3A2A" w:rsidRDefault="003C3A2A" w:rsidP="003C3A2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520CC71" w14:textId="498D2B64" w:rsidR="003C3A2A" w:rsidRPr="003C3A2A" w:rsidRDefault="003C3A2A" w:rsidP="003C3A2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7C67B76" wp14:editId="702F86C6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5940425" cy="1412240"/>
            <wp:effectExtent l="0" t="0" r="3175" b="0"/>
            <wp:wrapTopAndBottom/>
            <wp:docPr id="5" name="Рисунок 5" descr="Изображение выглядит как часы, комната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30191856_hello_html_m4dbf6e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A2A">
        <w:rPr>
          <w:rFonts w:ascii="Comic Sans MS" w:hAnsi="Comic Sans MS"/>
          <w:b/>
          <w:bCs/>
          <w:sz w:val="28"/>
          <w:szCs w:val="28"/>
          <w:u w:val="single"/>
        </w:rPr>
        <w:t>Советы родителям по автоматизации звуков речи:</w:t>
      </w:r>
    </w:p>
    <w:p w14:paraId="6D2A3AF7" w14:textId="3F85BA6F" w:rsidR="003C3A2A" w:rsidRPr="003C3A2A" w:rsidRDefault="003C3A2A" w:rsidP="00BD42C8">
      <w:pPr>
        <w:spacing w:line="36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1. Не допускайте, чтобы ребенок скучал во время занятий. Если ребенку весело</w:t>
      </w:r>
      <w:r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учиться, он учится лучше. Интерес - лучшая из мотиваций, он делает детей по-настоящему творческими личностями и дает им возможность испытывать</w:t>
      </w:r>
      <w:r w:rsidR="00BD42C8">
        <w:rPr>
          <w:rFonts w:ascii="Comic Sans MS" w:hAnsi="Comic Sans MS"/>
        </w:rPr>
        <w:t xml:space="preserve"> </w:t>
      </w:r>
      <w:r w:rsidRPr="003C3A2A">
        <w:rPr>
          <w:rFonts w:ascii="Comic Sans MS" w:hAnsi="Comic Sans MS"/>
        </w:rPr>
        <w:t>удовлетворение от интеллектуальных занятий!</w:t>
      </w:r>
    </w:p>
    <w:p w14:paraId="0825108B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2. Повторяйте упражнения. Развитие умственных способностей ребенка определяется</w:t>
      </w:r>
    </w:p>
    <w:p w14:paraId="10F84CE3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временем и практикой. Если какое-то упражнение не получается, сделайте</w:t>
      </w:r>
    </w:p>
    <w:p w14:paraId="20AA5045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 xml:space="preserve">перерыв, вернитесь к нему позднее или предложите ребенку более легкий вариант. </w:t>
      </w:r>
    </w:p>
    <w:p w14:paraId="40D63C8F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3. Не проявляйте излишней тревоги по поводу недостаточных успехов и</w:t>
      </w:r>
    </w:p>
    <w:p w14:paraId="75DE1D73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недостаточного продвижения вперед или даже некоторого регресса.</w:t>
      </w:r>
    </w:p>
    <w:p w14:paraId="13EEB893" w14:textId="722DE955" w:rsidR="003C3A2A" w:rsidRPr="00BD42C8" w:rsidRDefault="00BD42C8" w:rsidP="00BD42C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3C3A2A" w:rsidRPr="00BD42C8">
        <w:rPr>
          <w:rFonts w:ascii="Comic Sans MS" w:hAnsi="Comic Sans MS"/>
        </w:rPr>
        <w:t>. В занятиях с ребенком нужна мера. Не заставляйте ребенка делать упражнение,</w:t>
      </w:r>
    </w:p>
    <w:p w14:paraId="482BAD1A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если он вертится, устал, расстроен; займитесь чем-то другим. Постарайтесь</w:t>
      </w:r>
    </w:p>
    <w:p w14:paraId="4E9CA625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определить пределы выносливости ребенка и увеличивайте длительность занятий</w:t>
      </w:r>
    </w:p>
    <w:p w14:paraId="6A9EC244" w14:textId="77777777" w:rsidR="003C3A2A" w:rsidRP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каждый раз на очень небольшое время. Предоставьте ребенку возможность иногда</w:t>
      </w:r>
    </w:p>
    <w:p w14:paraId="678F88F6" w14:textId="2293F5D1" w:rsidR="003C3A2A" w:rsidRDefault="003C3A2A" w:rsidP="003C3A2A">
      <w:pPr>
        <w:spacing w:line="240" w:lineRule="auto"/>
        <w:rPr>
          <w:rFonts w:ascii="Comic Sans MS" w:hAnsi="Comic Sans MS"/>
        </w:rPr>
      </w:pPr>
      <w:r w:rsidRPr="003C3A2A">
        <w:rPr>
          <w:rFonts w:ascii="Comic Sans MS" w:hAnsi="Comic Sans MS"/>
        </w:rPr>
        <w:t>заниматься тем делом, которое ему нравится.</w:t>
      </w:r>
    </w:p>
    <w:p w14:paraId="214A2A5F" w14:textId="77777777" w:rsidR="008B1FF9" w:rsidRPr="003C3A2A" w:rsidRDefault="008B1FF9" w:rsidP="003C3A2A">
      <w:pPr>
        <w:spacing w:line="240" w:lineRule="auto"/>
        <w:rPr>
          <w:rFonts w:ascii="Comic Sans MS" w:hAnsi="Comic Sans MS"/>
        </w:rPr>
      </w:pPr>
      <w:bookmarkStart w:id="0" w:name="_GoBack"/>
      <w:bookmarkEnd w:id="0"/>
    </w:p>
    <w:p w14:paraId="7465EF68" w14:textId="50A70131" w:rsidR="003C3A2A" w:rsidRPr="003C3A2A" w:rsidRDefault="003C3A2A" w:rsidP="003C3A2A">
      <w:pPr>
        <w:spacing w:line="240" w:lineRule="auto"/>
        <w:rPr>
          <w:rFonts w:ascii="Comic Sans MS" w:hAnsi="Comic Sans MS"/>
        </w:rPr>
      </w:pPr>
    </w:p>
    <w:p w14:paraId="4D2BC59C" w14:textId="0193D04F" w:rsidR="00C50B6C" w:rsidRDefault="00C50B6C" w:rsidP="003C3A2A"/>
    <w:sectPr w:rsidR="00C5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65"/>
    <w:multiLevelType w:val="hybridMultilevel"/>
    <w:tmpl w:val="C502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36A6D"/>
    <w:multiLevelType w:val="hybridMultilevel"/>
    <w:tmpl w:val="3352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EA"/>
    <w:rsid w:val="000E69B3"/>
    <w:rsid w:val="003C3A2A"/>
    <w:rsid w:val="004838EA"/>
    <w:rsid w:val="008B1FF9"/>
    <w:rsid w:val="00BD42C8"/>
    <w:rsid w:val="00C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90B3"/>
  <w15:chartTrackingRefBased/>
  <w15:docId w15:val="{B9D189B1-8DA9-422E-BB9B-69496FF6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Ershov</dc:creator>
  <cp:keywords/>
  <dc:description/>
  <cp:lastModifiedBy>Igor Ershov</cp:lastModifiedBy>
  <cp:revision>5</cp:revision>
  <dcterms:created xsi:type="dcterms:W3CDTF">2020-04-08T08:05:00Z</dcterms:created>
  <dcterms:modified xsi:type="dcterms:W3CDTF">2020-04-08T08:54:00Z</dcterms:modified>
</cp:coreProperties>
</file>